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7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line="278.0000000000000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¡Prepárate, México! Royal Enfield lanza la GRR 450: la llegada del verdadero </w:t>
      </w:r>
      <w:r w:rsidDel="00000000" w:rsidR="00000000" w:rsidRPr="00000000">
        <w:rPr>
          <w:rFonts w:ascii="Arial" w:cs="Arial" w:eastAsia="Arial" w:hAnsi="Arial"/>
          <w:b w:val="1"/>
          <w:sz w:val="24"/>
          <w:szCs w:val="24"/>
          <w:rtl w:val="0"/>
        </w:rPr>
        <w:t xml:space="preserve">roadster </w:t>
      </w:r>
      <w:r w:rsidDel="00000000" w:rsidR="00000000" w:rsidRPr="00000000">
        <w:rPr>
          <w:rFonts w:ascii="Arial" w:cs="Arial" w:eastAsia="Arial" w:hAnsi="Arial"/>
          <w:b w:val="1"/>
          <w:sz w:val="24"/>
          <w:szCs w:val="24"/>
          <w:rtl w:val="0"/>
        </w:rPr>
        <w:t xml:space="preserve">con potencia, estilo y tecnología</w:t>
      </w:r>
    </w:p>
    <w:p w:rsidR="00000000" w:rsidDel="00000000" w:rsidP="00000000" w:rsidRDefault="00000000" w:rsidRPr="00000000" w14:paraId="00000003">
      <w:pPr>
        <w:spacing w:line="278.0000000000000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numPr>
          <w:ilvl w:val="0"/>
          <w:numId w:val="1"/>
        </w:numPr>
        <w:tabs>
          <w:tab w:val="left" w:leader="none" w:pos="550"/>
        </w:tabs>
        <w:spacing w:after="240" w:before="240" w:line="246" w:lineRule="auto"/>
        <w:ind w:left="55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GRR 450 llega a México como una roadster premium que ofrece una experiencia de conducción ágil, potente y completa en todo tipo de caminos.</w:t>
      </w:r>
      <w:r w:rsidDel="00000000" w:rsidR="00000000" w:rsidRPr="00000000">
        <w:rPr>
          <w:rFonts w:ascii="Arial" w:cs="Arial" w:eastAsia="Arial" w:hAnsi="Arial"/>
          <w:i w:val="1"/>
          <w:sz w:val="20"/>
          <w:szCs w:val="20"/>
          <w:rtl w:val="0"/>
        </w:rPr>
        <w:t xml:space="preserve"> Estará disponible a partir de julio con un precio desde $127,999 MXN. </w:t>
      </w:r>
      <w:r w:rsidDel="00000000" w:rsidR="00000000" w:rsidRPr="00000000">
        <w:rPr>
          <w:rtl w:val="0"/>
        </w:rPr>
      </w:r>
    </w:p>
    <w:p w:rsidR="00000000" w:rsidDel="00000000" w:rsidP="00000000" w:rsidRDefault="00000000" w:rsidRPr="00000000" w14:paraId="00000005">
      <w:pPr>
        <w:numPr>
          <w:ilvl w:val="0"/>
          <w:numId w:val="1"/>
        </w:numPr>
        <w:tabs>
          <w:tab w:val="left" w:leader="none" w:pos="550"/>
        </w:tabs>
        <w:spacing w:after="240" w:before="240" w:line="246" w:lineRule="auto"/>
        <w:ind w:left="550" w:hanging="360"/>
        <w:jc w:val="both"/>
        <w:rPr>
          <w:rFonts w:ascii="Arial" w:cs="Arial" w:eastAsia="Arial" w:hAnsi="Arial"/>
          <w:b w:val="0"/>
          <w:i w:val="0"/>
          <w:sz w:val="20"/>
          <w:szCs w:val="20"/>
        </w:rPr>
      </w:pPr>
      <w:r w:rsidDel="00000000" w:rsidR="00000000" w:rsidRPr="00000000">
        <w:rPr>
          <w:rFonts w:ascii="Arial" w:cs="Arial" w:eastAsia="Arial" w:hAnsi="Arial"/>
          <w:i w:val="1"/>
          <w:sz w:val="20"/>
          <w:szCs w:val="20"/>
          <w:rtl w:val="0"/>
        </w:rPr>
        <w:t xml:space="preserve">Diseñada sobre la destacada plataforma Sherpa 450, esta motocicleta urbana combina un motor potente con un chasis dinámico y diversos modos de conducción </w:t>
      </w:r>
      <w:r w:rsidDel="00000000" w:rsidR="00000000" w:rsidRPr="00000000">
        <w:rPr>
          <w:rtl w:val="0"/>
        </w:rPr>
      </w:r>
    </w:p>
    <w:p w:rsidR="00000000" w:rsidDel="00000000" w:rsidP="00000000" w:rsidRDefault="00000000" w:rsidRPr="00000000" w14:paraId="00000006">
      <w:pPr>
        <w:tabs>
          <w:tab w:val="left" w:leader="none" w:pos="550"/>
        </w:tabs>
        <w:spacing w:after="240" w:before="240" w:line="246" w:lineRule="auto"/>
        <w:ind w:left="0" w:firstLine="0"/>
        <w:jc w:val="both"/>
        <w:rPr>
          <w:rFonts w:ascii="Arial" w:cs="Arial" w:eastAsia="Arial" w:hAnsi="Arial"/>
          <w:color w:val="0e0e0e"/>
          <w:sz w:val="20"/>
          <w:szCs w:val="20"/>
          <w:highlight w:val="white"/>
        </w:rPr>
      </w:pPr>
      <w:r w:rsidDel="00000000" w:rsidR="00000000" w:rsidRPr="00000000">
        <w:rPr>
          <w:rFonts w:ascii="Arial" w:cs="Arial" w:eastAsia="Arial" w:hAnsi="Arial"/>
          <w:b w:val="1"/>
          <w:i w:val="1"/>
          <w:sz w:val="20"/>
          <w:szCs w:val="20"/>
          <w:rtl w:val="0"/>
        </w:rPr>
        <w:t xml:space="preserve">Ciudad de México, México, </w:t>
      </w:r>
      <w:r w:rsidDel="00000000" w:rsidR="00000000" w:rsidRPr="00000000">
        <w:rPr>
          <w:rFonts w:ascii="Arial" w:cs="Arial" w:eastAsia="Arial" w:hAnsi="Arial"/>
          <w:b w:val="1"/>
          <w:i w:val="1"/>
          <w:sz w:val="20"/>
          <w:szCs w:val="20"/>
          <w:highlight w:val="white"/>
          <w:rtl w:val="0"/>
        </w:rPr>
        <w:t xml:space="preserve">10 </w:t>
      </w:r>
      <w:r w:rsidDel="00000000" w:rsidR="00000000" w:rsidRPr="00000000">
        <w:rPr>
          <w:rFonts w:ascii="Arial" w:cs="Arial" w:eastAsia="Arial" w:hAnsi="Arial"/>
          <w:b w:val="1"/>
          <w:i w:val="1"/>
          <w:sz w:val="20"/>
          <w:szCs w:val="20"/>
          <w:rtl w:val="0"/>
        </w:rPr>
        <w:t xml:space="preserve">de julio de 2025.- </w:t>
      </w:r>
      <w:r w:rsidDel="00000000" w:rsidR="00000000" w:rsidRPr="00000000">
        <w:rPr>
          <w:rFonts w:ascii="Arial" w:cs="Arial" w:eastAsia="Arial" w:hAnsi="Arial"/>
          <w:b w:val="0"/>
          <w:i w:val="0"/>
          <w:sz w:val="20"/>
          <w:szCs w:val="20"/>
          <w:rtl w:val="0"/>
        </w:rPr>
        <w:t xml:space="preserve">Royal Enfield transforma la experiencia urbana sobre dos ruedas con el lanzamiento de su nueva roadster premium, la </w:t>
      </w:r>
      <w:r w:rsidDel="00000000" w:rsidR="00000000" w:rsidRPr="00000000">
        <w:rPr>
          <w:rFonts w:ascii="Arial" w:cs="Arial" w:eastAsia="Arial" w:hAnsi="Arial"/>
          <w:b w:val="1"/>
          <w:i w:val="0"/>
          <w:sz w:val="20"/>
          <w:szCs w:val="20"/>
          <w:rtl w:val="0"/>
        </w:rPr>
        <w:t xml:space="preserve">GRR 450</w:t>
      </w:r>
      <w:r w:rsidDel="00000000" w:rsidR="00000000" w:rsidRPr="00000000">
        <w:rPr>
          <w:rFonts w:ascii="Arial" w:cs="Arial" w:eastAsia="Arial" w:hAnsi="Arial"/>
          <w:b w:val="0"/>
          <w:i w:val="0"/>
          <w:sz w:val="20"/>
          <w:szCs w:val="20"/>
          <w:rtl w:val="0"/>
        </w:rPr>
        <w:t xml:space="preserve">. Diseñada para brindar una conducción ágil, potente y completa, ya sea en medio del tráfico o en carretera, la </w:t>
      </w:r>
      <w:r w:rsidDel="00000000" w:rsidR="00000000" w:rsidRPr="00000000">
        <w:rPr>
          <w:rFonts w:ascii="Arial" w:cs="Arial" w:eastAsia="Arial" w:hAnsi="Arial"/>
          <w:b w:val="1"/>
          <w:i w:val="0"/>
          <w:sz w:val="20"/>
          <w:szCs w:val="20"/>
          <w:rtl w:val="0"/>
        </w:rPr>
        <w:t xml:space="preserve">GRR</w:t>
      </w:r>
      <w:r w:rsidDel="00000000" w:rsidR="00000000" w:rsidRPr="00000000">
        <w:rPr>
          <w:rFonts w:ascii="Arial" w:cs="Arial" w:eastAsia="Arial" w:hAnsi="Arial"/>
          <w:b w:val="1"/>
          <w:i w:val="0"/>
          <w:color w:val="0e0e0e"/>
          <w:sz w:val="20"/>
          <w:szCs w:val="20"/>
          <w:rtl w:val="0"/>
        </w:rPr>
        <w:t xml:space="preserve"> 450</w:t>
      </w:r>
      <w:r w:rsidDel="00000000" w:rsidR="00000000" w:rsidRPr="00000000">
        <w:rPr>
          <w:rFonts w:ascii="Arial" w:cs="Arial" w:eastAsia="Arial" w:hAnsi="Arial"/>
          <w:i w:val="0"/>
          <w:color w:val="0e0e0e"/>
          <w:sz w:val="20"/>
          <w:szCs w:val="20"/>
          <w:rtl w:val="0"/>
        </w:rPr>
        <w:t xml:space="preserve"> es </w:t>
      </w:r>
      <w:r w:rsidDel="00000000" w:rsidR="00000000" w:rsidRPr="00000000">
        <w:rPr>
          <w:rFonts w:ascii="Arial" w:cs="Arial" w:eastAsia="Arial" w:hAnsi="Arial"/>
          <w:color w:val="0e0e0e"/>
          <w:sz w:val="20"/>
          <w:szCs w:val="20"/>
          <w:rtl w:val="0"/>
        </w:rPr>
        <w:t xml:space="preserve">una motocicleta que refleja carácter, esencia y rebeldía dentro del </w:t>
      </w:r>
      <w:r w:rsidDel="00000000" w:rsidR="00000000" w:rsidRPr="00000000">
        <w:rPr>
          <w:rFonts w:ascii="Arial" w:cs="Arial" w:eastAsia="Arial" w:hAnsi="Arial"/>
          <w:sz w:val="20"/>
          <w:szCs w:val="20"/>
          <w:rtl w:val="0"/>
        </w:rPr>
        <w:t xml:space="preserve">portafolio de motocicletas de Royal Enfield, reconocidas a nivel mundial por romper con lo convencional y desarrolladas con un solo objetivo: ofrecer una experiencia de motociclismo puro. </w:t>
      </w:r>
      <w:r w:rsidDel="00000000" w:rsidR="00000000" w:rsidRPr="00000000">
        <w:rPr>
          <w:rFonts w:ascii="Arial" w:cs="Arial" w:eastAsia="Arial" w:hAnsi="Arial"/>
          <w:sz w:val="20"/>
          <w:szCs w:val="20"/>
          <w:highlight w:val="white"/>
          <w:rtl w:val="0"/>
        </w:rPr>
        <w:t xml:space="preserve">Una moto que no fue hecha para seguir rutas marcadas, sino para quienes crean las suyas.  </w:t>
      </w:r>
      <w:r w:rsidDel="00000000" w:rsidR="00000000" w:rsidRPr="00000000">
        <w:rPr>
          <w:rtl w:val="0"/>
        </w:rPr>
      </w:r>
    </w:p>
    <w:p w:rsidR="00000000" w:rsidDel="00000000" w:rsidP="00000000" w:rsidRDefault="00000000" w:rsidRPr="00000000" w14:paraId="00000007">
      <w:pPr>
        <w:tabs>
          <w:tab w:val="left" w:leader="none" w:pos="550"/>
        </w:tabs>
        <w:spacing w:after="240" w:before="240" w:line="24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La GRR 450 representa una evolución clave en nuestra línea de motocicletas. Desde el desarrollo inicial de la plataforma Sherpa 450, concebimos no solo una moto de turismo, sino también un modelo urbano excepcional que </w:t>
      </w:r>
      <w:r w:rsidDel="00000000" w:rsidR="00000000" w:rsidRPr="00000000">
        <w:rPr>
          <w:rFonts w:ascii="Arial" w:cs="Arial" w:eastAsia="Arial" w:hAnsi="Arial"/>
          <w:i w:val="1"/>
          <w:sz w:val="20"/>
          <w:szCs w:val="20"/>
          <w:rtl w:val="0"/>
        </w:rPr>
        <w:t xml:space="preserve">encarnara</w:t>
      </w:r>
      <w:r w:rsidDel="00000000" w:rsidR="00000000" w:rsidRPr="00000000">
        <w:rPr>
          <w:rFonts w:ascii="Arial" w:cs="Arial" w:eastAsia="Arial" w:hAnsi="Arial"/>
          <w:i w:val="1"/>
          <w:sz w:val="20"/>
          <w:szCs w:val="20"/>
          <w:rtl w:val="0"/>
        </w:rPr>
        <w:t xml:space="preserve"> plenamente el ADN de Royal Enfield. Esta nueva integrante cumple esa visión: es una máquina con carácter, seguridad y una actitud distintiva. Desarrollada en paralelo con la Himalayan, fue meticulosamente afinada para ofrecer un desempeño sobresaliente tanto en la ciudad como en las carreteras. Su entrega de potencia es fluida y accesible, mientras que la dinámica del chasis realza su personalidad, asegurando estabilidad, maniobrabilidad y una experiencia de conducción verdaderamente envolvente</w:t>
      </w:r>
      <w:r w:rsidDel="00000000" w:rsidR="00000000" w:rsidRPr="00000000">
        <w:rPr>
          <w:rFonts w:ascii="Arial" w:cs="Arial" w:eastAsia="Arial" w:hAnsi="Arial"/>
          <w:sz w:val="20"/>
          <w:szCs w:val="20"/>
          <w:rtl w:val="0"/>
        </w:rPr>
        <w:t xml:space="preserve">” comentó</w:t>
      </w:r>
      <w:r w:rsidDel="00000000" w:rsidR="00000000" w:rsidRPr="00000000">
        <w:rPr>
          <w:rFonts w:ascii="Arial" w:cs="Arial" w:eastAsia="Arial" w:hAnsi="Arial"/>
          <w:color w:val="0e0e0e"/>
          <w:sz w:val="20"/>
          <w:szCs w:val="20"/>
          <w:rtl w:val="0"/>
        </w:rPr>
        <w:t xml:space="preserve"> </w:t>
      </w:r>
      <w:r w:rsidDel="00000000" w:rsidR="00000000" w:rsidRPr="00000000">
        <w:rPr>
          <w:rFonts w:ascii="Arial" w:cs="Arial" w:eastAsia="Arial" w:hAnsi="Arial"/>
          <w:b w:val="1"/>
          <w:sz w:val="20"/>
          <w:szCs w:val="20"/>
          <w:rtl w:val="0"/>
        </w:rPr>
        <w:t xml:space="preserve">B Govindarajan,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CEO </w:t>
      </w:r>
      <w:r w:rsidDel="00000000" w:rsidR="00000000" w:rsidRPr="00000000">
        <w:rPr>
          <w:rFonts w:ascii="Arial" w:cs="Arial" w:eastAsia="Arial" w:hAnsi="Arial"/>
          <w:b w:val="0"/>
          <w:sz w:val="20"/>
          <w:szCs w:val="20"/>
          <w:rtl w:val="0"/>
        </w:rPr>
        <w:t xml:space="preserve">de</w:t>
      </w:r>
      <w:r w:rsidDel="00000000" w:rsidR="00000000" w:rsidRPr="00000000">
        <w:rPr>
          <w:rFonts w:ascii="Arial" w:cs="Arial" w:eastAsia="Arial" w:hAnsi="Arial"/>
          <w:b w:val="1"/>
          <w:sz w:val="20"/>
          <w:szCs w:val="20"/>
          <w:rtl w:val="0"/>
        </w:rPr>
        <w:t xml:space="preserve"> Royal Enfield.</w:t>
      </w:r>
      <w:r w:rsidDel="00000000" w:rsidR="00000000" w:rsidRPr="00000000">
        <w:rPr>
          <w:rtl w:val="0"/>
        </w:rPr>
      </w:r>
    </w:p>
    <w:p w:rsidR="00000000" w:rsidDel="00000000" w:rsidP="00000000" w:rsidRDefault="00000000" w:rsidRPr="00000000" w14:paraId="00000008">
      <w:pPr>
        <w:spacing w:after="240" w:before="240" w:line="278.00000000000006" w:lineRule="auto"/>
        <w:jc w:val="both"/>
        <w:rPr>
          <w:rFonts w:ascii="Arial" w:cs="Arial" w:eastAsia="Arial" w:hAnsi="Arial"/>
          <w:b w:val="0"/>
          <w:i w:val="0"/>
          <w:sz w:val="20"/>
          <w:szCs w:val="20"/>
        </w:rPr>
      </w:pPr>
      <w:r w:rsidDel="00000000" w:rsidR="00000000" w:rsidRPr="00000000">
        <w:rPr>
          <w:rFonts w:ascii="Arial" w:cs="Arial" w:eastAsia="Arial" w:hAnsi="Arial"/>
          <w:sz w:val="20"/>
          <w:szCs w:val="20"/>
          <w:rtl w:val="0"/>
        </w:rPr>
        <w:t xml:space="preserve">Al respecto, </w:t>
      </w:r>
      <w:r w:rsidDel="00000000" w:rsidR="00000000" w:rsidRPr="00000000">
        <w:rPr>
          <w:rFonts w:ascii="Arial" w:cs="Arial" w:eastAsia="Arial" w:hAnsi="Arial"/>
          <w:b w:val="1"/>
          <w:i w:val="0"/>
          <w:sz w:val="20"/>
          <w:szCs w:val="20"/>
          <w:rtl w:val="0"/>
        </w:rPr>
        <w:t xml:space="preserve">David Rolón García</w:t>
      </w:r>
      <w:r w:rsidDel="00000000" w:rsidR="00000000" w:rsidRPr="00000000">
        <w:rPr>
          <w:rFonts w:ascii="Arial" w:cs="Arial" w:eastAsia="Arial" w:hAnsi="Arial"/>
          <w:b w:val="0"/>
          <w:i w:val="0"/>
          <w:sz w:val="20"/>
          <w:szCs w:val="20"/>
          <w:rtl w:val="0"/>
        </w:rPr>
        <w:t xml:space="preserve">, </w:t>
      </w:r>
      <w:r w:rsidDel="00000000" w:rsidR="00000000" w:rsidRPr="00000000">
        <w:rPr>
          <w:rFonts w:ascii="Arial" w:cs="Arial" w:eastAsia="Arial" w:hAnsi="Arial"/>
          <w:b w:val="1"/>
          <w:i w:val="0"/>
          <w:sz w:val="20"/>
          <w:szCs w:val="20"/>
          <w:rtl w:val="0"/>
        </w:rPr>
        <w:t xml:space="preserve">Regional Business Manager</w:t>
      </w:r>
      <w:r w:rsidDel="00000000" w:rsidR="00000000" w:rsidRPr="00000000">
        <w:rPr>
          <w:rFonts w:ascii="Arial" w:cs="Arial" w:eastAsia="Arial" w:hAnsi="Arial"/>
          <w:b w:val="0"/>
          <w:i w:val="0"/>
          <w:sz w:val="20"/>
          <w:szCs w:val="20"/>
          <w:rtl w:val="0"/>
        </w:rPr>
        <w:t xml:space="preserve"> de </w:t>
      </w:r>
      <w:r w:rsidDel="00000000" w:rsidR="00000000" w:rsidRPr="00000000">
        <w:rPr>
          <w:rFonts w:ascii="Arial" w:cs="Arial" w:eastAsia="Arial" w:hAnsi="Arial"/>
          <w:b w:val="1"/>
          <w:i w:val="0"/>
          <w:sz w:val="20"/>
          <w:szCs w:val="20"/>
          <w:rtl w:val="0"/>
        </w:rPr>
        <w:t xml:space="preserve">Royal Enfield</w:t>
      </w:r>
      <w:r w:rsidDel="00000000" w:rsidR="00000000" w:rsidRPr="00000000">
        <w:rPr>
          <w:rFonts w:ascii="Arial" w:cs="Arial" w:eastAsia="Arial" w:hAnsi="Arial"/>
          <w:b w:val="0"/>
          <w:i w:val="0"/>
          <w:sz w:val="20"/>
          <w:szCs w:val="20"/>
          <w:rtl w:val="0"/>
        </w:rPr>
        <w:t xml:space="preserve"> en Latinoamérica, </w:t>
      </w:r>
      <w:r w:rsidDel="00000000" w:rsidR="00000000" w:rsidRPr="00000000">
        <w:rPr>
          <w:rFonts w:ascii="Arial" w:cs="Arial" w:eastAsia="Arial" w:hAnsi="Arial"/>
          <w:b w:val="0"/>
          <w:i w:val="0"/>
          <w:sz w:val="20"/>
          <w:szCs w:val="20"/>
          <w:rtl w:val="0"/>
        </w:rPr>
        <w:t xml:space="preserve">complementó</w:t>
      </w:r>
      <w:r w:rsidDel="00000000" w:rsidR="00000000" w:rsidRPr="00000000">
        <w:rPr>
          <w:rFonts w:ascii="Arial" w:cs="Arial" w:eastAsia="Arial" w:hAnsi="Arial"/>
          <w:b w:val="0"/>
          <w:i w:val="0"/>
          <w:sz w:val="20"/>
          <w:szCs w:val="20"/>
          <w:rtl w:val="0"/>
        </w:rPr>
        <w:t xml:space="preserve">: “</w:t>
      </w:r>
      <w:r w:rsidDel="00000000" w:rsidR="00000000" w:rsidRPr="00000000">
        <w:rPr>
          <w:rFonts w:ascii="Arial" w:cs="Arial" w:eastAsia="Arial" w:hAnsi="Arial"/>
          <w:b w:val="0"/>
          <w:i w:val="1"/>
          <w:sz w:val="20"/>
          <w:szCs w:val="20"/>
          <w:rtl w:val="0"/>
        </w:rPr>
        <w:t xml:space="preserve">La GRR 450 es una moto diseñada para brindar una sensación de manejo ágil y auténtica. Es compacta, ligera y hecha para moverse con soltura en los entornos urbanos más exigentes del país</w:t>
      </w:r>
      <w:r w:rsidDel="00000000" w:rsidR="00000000" w:rsidRPr="00000000">
        <w:rPr>
          <w:rFonts w:ascii="Arial" w:cs="Arial" w:eastAsia="Arial" w:hAnsi="Arial"/>
          <w:b w:val="0"/>
          <w:i w:val="0"/>
          <w:sz w:val="20"/>
          <w:szCs w:val="20"/>
          <w:rtl w:val="0"/>
        </w:rPr>
        <w:t xml:space="preserve">”. </w:t>
      </w:r>
    </w:p>
    <w:p w:rsidR="00000000" w:rsidDel="00000000" w:rsidP="00000000" w:rsidRDefault="00000000" w:rsidRPr="00000000" w14:paraId="00000009">
      <w:pPr>
        <w:spacing w:after="0" w:before="0" w:line="278.00000000000006" w:lineRule="auto"/>
        <w:jc w:val="both"/>
        <w:rPr>
          <w:rFonts w:ascii="Arial" w:cs="Arial" w:eastAsia="Arial" w:hAnsi="Arial"/>
          <w:b w:val="1"/>
          <w:color w:val="0e0e0e"/>
          <w:sz w:val="20"/>
          <w:szCs w:val="20"/>
          <w:highlight w:val="white"/>
          <w:u w:val="single"/>
        </w:rPr>
      </w:pPr>
      <w:r w:rsidDel="00000000" w:rsidR="00000000" w:rsidRPr="00000000">
        <w:rPr>
          <w:rFonts w:ascii="Arial" w:cs="Arial" w:eastAsia="Arial" w:hAnsi="Arial"/>
          <w:sz w:val="20"/>
          <w:szCs w:val="20"/>
          <w:rtl w:val="0"/>
        </w:rPr>
        <w:t xml:space="preserve">Equipada con el reconocido motor Sherpa de 452 cc, afinado para ofrecer un rendimiento enérgico, la GRR 450 incorpora un marco tubular de acero con doble barra y una postura de conducción versátil, que permite tanto una posición erguida como una inclinación ligeramente deportiva. Su diseño ergonómico y su respuesta ágil le otorgan una maniobrabilidad sobresaliente y una versatilidad ideal para diversos entornos de conducción. </w:t>
      </w:r>
      <w:r w:rsidDel="00000000" w:rsidR="00000000" w:rsidRPr="00000000">
        <w:rPr>
          <w:rFonts w:ascii="Arial" w:cs="Arial" w:eastAsia="Arial" w:hAnsi="Arial"/>
          <w:sz w:val="20"/>
          <w:szCs w:val="20"/>
          <w:highlight w:val="white"/>
          <w:rtl w:val="0"/>
        </w:rPr>
        <w:t xml:space="preserve">De esta manera, la GRR 450 está hecha para los que prefieren la libertad a la aprobación.</w:t>
      </w:r>
      <w:r w:rsidDel="00000000" w:rsidR="00000000" w:rsidRPr="00000000">
        <w:rPr>
          <w:rtl w:val="0"/>
        </w:rPr>
      </w:r>
    </w:p>
    <w:p w:rsidR="00000000" w:rsidDel="00000000" w:rsidP="00000000" w:rsidRDefault="00000000" w:rsidRPr="00000000" w14:paraId="0000000A">
      <w:pPr>
        <w:spacing w:after="0" w:before="0" w:line="278.00000000000006" w:lineRule="auto"/>
        <w:jc w:val="both"/>
        <w:rPr>
          <w:rFonts w:ascii="Arial" w:cs="Arial" w:eastAsia="Arial" w:hAnsi="Arial"/>
          <w:color w:val="0e0e0e"/>
          <w:sz w:val="20"/>
          <w:szCs w:val="20"/>
        </w:rPr>
      </w:pPr>
      <w:r w:rsidDel="00000000" w:rsidR="00000000" w:rsidRPr="00000000">
        <w:rPr>
          <w:rtl w:val="0"/>
        </w:rPr>
      </w:r>
    </w:p>
    <w:p w:rsidR="00000000" w:rsidDel="00000000" w:rsidP="00000000" w:rsidRDefault="00000000" w:rsidRPr="00000000" w14:paraId="0000000B">
      <w:pPr>
        <w:spacing w:after="0" w:before="0" w:line="278.00000000000006" w:lineRule="auto"/>
        <w:jc w:val="both"/>
        <w:rPr>
          <w:rFonts w:ascii="Arial" w:cs="Arial" w:eastAsia="Arial" w:hAnsi="Arial"/>
          <w:b w:val="1"/>
          <w:color w:val="0e0e0e"/>
          <w:sz w:val="20"/>
          <w:szCs w:val="20"/>
          <w:u w:val="single"/>
        </w:rPr>
      </w:pPr>
      <w:r w:rsidDel="00000000" w:rsidR="00000000" w:rsidRPr="00000000">
        <w:rPr>
          <w:rFonts w:ascii="Arial" w:cs="Arial" w:eastAsia="Arial" w:hAnsi="Arial"/>
          <w:color w:val="0e0e0e"/>
          <w:sz w:val="20"/>
          <w:szCs w:val="20"/>
          <w:highlight w:val="white"/>
          <w:rtl w:val="0"/>
        </w:rPr>
        <w:t xml:space="preserve">Esto no es para cualquiera. Es para quienes ya entienden el código. </w:t>
      </w:r>
      <w:r w:rsidDel="00000000" w:rsidR="00000000" w:rsidRPr="00000000">
        <w:rPr>
          <w:rFonts w:ascii="Arial" w:cs="Arial" w:eastAsia="Arial" w:hAnsi="Arial"/>
          <w:color w:val="0e0e0e"/>
          <w:sz w:val="20"/>
          <w:szCs w:val="20"/>
          <w:rtl w:val="0"/>
        </w:rPr>
        <w:t xml:space="preserve">Por eso, la </w:t>
      </w:r>
      <w:r w:rsidDel="00000000" w:rsidR="00000000" w:rsidRPr="00000000">
        <w:rPr>
          <w:rFonts w:ascii="Arial" w:cs="Arial" w:eastAsia="Arial" w:hAnsi="Arial"/>
          <w:sz w:val="20"/>
          <w:szCs w:val="20"/>
          <w:rtl w:val="0"/>
        </w:rPr>
        <w:t xml:space="preserve">GRR</w:t>
      </w:r>
      <w:r w:rsidDel="00000000" w:rsidR="00000000" w:rsidRPr="00000000">
        <w:rPr>
          <w:rFonts w:ascii="Arial" w:cs="Arial" w:eastAsia="Arial" w:hAnsi="Arial"/>
          <w:color w:val="0e0e0e"/>
          <w:sz w:val="20"/>
          <w:szCs w:val="20"/>
          <w:rtl w:val="0"/>
        </w:rPr>
        <w:t xml:space="preserve"> 450 está impulsada por el nuevo y avanzado motor Sherpa de 452 cc, monocilíndrico y refrigerado por líquido. Equipada con una configuración DOHC de 4 válvulas, esta máquina </w:t>
      </w:r>
      <w:r w:rsidDel="00000000" w:rsidR="00000000" w:rsidRPr="00000000">
        <w:rPr>
          <w:rFonts w:ascii="Arial" w:cs="Arial" w:eastAsia="Arial" w:hAnsi="Arial"/>
          <w:sz w:val="20"/>
          <w:szCs w:val="20"/>
          <w:rtl w:val="0"/>
        </w:rPr>
        <w:t xml:space="preserve">desata 40 caballos de fuerza a 8,000 rpm, con un torque poderoso de 40 Nm a solo 5,500 rpm. </w:t>
      </w:r>
      <w:r w:rsidDel="00000000" w:rsidR="00000000" w:rsidRPr="00000000">
        <w:rPr>
          <w:rFonts w:ascii="Arial" w:cs="Arial" w:eastAsia="Arial" w:hAnsi="Arial"/>
          <w:color w:val="0e0e0e"/>
          <w:sz w:val="20"/>
          <w:szCs w:val="20"/>
          <w:rtl w:val="0"/>
        </w:rPr>
        <w:t xml:space="preserve">Su sistema de refrigeración por agua cuenta con una bomba de agua integrada, radiador de doble paso y derivación interna. La caja de cambios de seis velocidades con embrague de asistencia y antirrebote mejora la comodidad en cruceros a alta velocidad y añade una capa extra de seguridad que convierte a este modelo en un ejemplo destacado de excelencia en ingeniería de Royal Enfield.</w:t>
      </w:r>
      <w:r w:rsidDel="00000000" w:rsidR="00000000" w:rsidRPr="00000000">
        <w:rPr>
          <w:rtl w:val="0"/>
        </w:rPr>
      </w:r>
    </w:p>
    <w:p w:rsidR="00000000" w:rsidDel="00000000" w:rsidP="00000000" w:rsidRDefault="00000000" w:rsidRPr="00000000" w14:paraId="0000000C">
      <w:pPr>
        <w:spacing w:after="240" w:before="240" w:line="278.00000000000006" w:lineRule="auto"/>
        <w:jc w:val="both"/>
        <w:rPr>
          <w:rFonts w:ascii="Arial" w:cs="Arial" w:eastAsia="Arial" w:hAnsi="Arial"/>
          <w:color w:val="0e0e0e"/>
          <w:sz w:val="20"/>
          <w:szCs w:val="20"/>
        </w:rPr>
      </w:pPr>
      <w:r w:rsidDel="00000000" w:rsidR="00000000" w:rsidRPr="00000000">
        <w:rPr>
          <w:rFonts w:ascii="Arial" w:cs="Arial" w:eastAsia="Arial" w:hAnsi="Arial"/>
          <w:color w:val="0e0e0e"/>
          <w:sz w:val="20"/>
          <w:szCs w:val="20"/>
          <w:rtl w:val="0"/>
        </w:rPr>
        <w:t xml:space="preserve">Además de su atractivo diseño y su potente motor, la GRR 450 presenta un asiento escalonado, un depósito de combustible de 11 litros, faros LED, intermitentes con luz trasera integrada y un silenciador elevado. </w:t>
      </w:r>
    </w:p>
    <w:p w:rsidR="00000000" w:rsidDel="00000000" w:rsidP="00000000" w:rsidRDefault="00000000" w:rsidRPr="00000000" w14:paraId="0000000D">
      <w:pPr>
        <w:spacing w:after="240" w:before="240" w:line="278.00000000000006" w:lineRule="auto"/>
        <w:jc w:val="both"/>
        <w:rPr>
          <w:rFonts w:ascii="Arial" w:cs="Arial" w:eastAsia="Arial" w:hAnsi="Arial"/>
          <w:color w:val="0e0e0e"/>
          <w:sz w:val="20"/>
          <w:szCs w:val="20"/>
        </w:rPr>
      </w:pPr>
      <w:r w:rsidDel="00000000" w:rsidR="00000000" w:rsidRPr="00000000">
        <w:rPr>
          <w:rFonts w:ascii="Arial" w:cs="Arial" w:eastAsia="Arial" w:hAnsi="Arial"/>
          <w:color w:val="0e0e0e"/>
          <w:sz w:val="20"/>
          <w:szCs w:val="20"/>
          <w:rtl w:val="0"/>
        </w:rPr>
        <w:t xml:space="preserve">También ofrece una experiencia dinámica de conducción gracias a su ultra-responsivo Sistema de Gestión del Motor (EMS) y tecnología ride-by-wire. Con los modos de Rendimiento y Eco, el conductor puede cambiar la respuesta del acelerador según su estado de ánimo y las condiciones de conducción. </w:t>
      </w:r>
    </w:p>
    <w:p w:rsidR="00000000" w:rsidDel="00000000" w:rsidP="00000000" w:rsidRDefault="00000000" w:rsidRPr="00000000" w14:paraId="0000000E">
      <w:pPr>
        <w:spacing w:after="240" w:before="240" w:line="278.00000000000006" w:lineRule="auto"/>
        <w:jc w:val="both"/>
        <w:rPr>
          <w:rFonts w:ascii="Arial" w:cs="Arial" w:eastAsia="Arial" w:hAnsi="Arial"/>
          <w:b w:val="1"/>
          <w:color w:val="0e0e0e"/>
          <w:sz w:val="20"/>
          <w:szCs w:val="20"/>
          <w:u w:val="single"/>
        </w:rPr>
      </w:pPr>
      <w:r w:rsidDel="00000000" w:rsidR="00000000" w:rsidRPr="00000000">
        <w:rPr>
          <w:rFonts w:ascii="Arial" w:cs="Arial" w:eastAsia="Arial" w:hAnsi="Arial"/>
          <w:b w:val="1"/>
          <w:color w:val="0e0e0e"/>
          <w:sz w:val="20"/>
          <w:szCs w:val="20"/>
          <w:u w:val="single"/>
          <w:rtl w:val="0"/>
        </w:rPr>
        <w:t xml:space="preserve">Impulsada por la tecnología</w:t>
      </w:r>
    </w:p>
    <w:p w:rsidR="00000000" w:rsidDel="00000000" w:rsidP="00000000" w:rsidRDefault="00000000" w:rsidRPr="00000000" w14:paraId="0000000F">
      <w:pPr>
        <w:spacing w:after="240" w:before="240" w:line="278.00000000000006" w:lineRule="auto"/>
        <w:jc w:val="both"/>
        <w:rPr>
          <w:rFonts w:ascii="Arial" w:cs="Arial" w:eastAsia="Arial" w:hAnsi="Arial"/>
          <w:color w:val="0e0e0e"/>
          <w:sz w:val="20"/>
          <w:szCs w:val="20"/>
        </w:rPr>
      </w:pPr>
      <w:r w:rsidDel="00000000" w:rsidR="00000000" w:rsidRPr="00000000">
        <w:rPr>
          <w:rFonts w:ascii="Arial" w:cs="Arial" w:eastAsia="Arial" w:hAnsi="Arial"/>
          <w:sz w:val="20"/>
          <w:szCs w:val="20"/>
          <w:rtl w:val="0"/>
        </w:rPr>
        <w:t xml:space="preserve">La GRR ofrece </w:t>
      </w:r>
      <w:r w:rsidDel="00000000" w:rsidR="00000000" w:rsidRPr="00000000">
        <w:rPr>
          <w:rFonts w:ascii="Arial" w:cs="Arial" w:eastAsia="Arial" w:hAnsi="Arial"/>
          <w:color w:val="0e0e0e"/>
          <w:sz w:val="20"/>
          <w:szCs w:val="20"/>
          <w:rtl w:val="0"/>
        </w:rPr>
        <w:t xml:space="preserve">el nuevo </w:t>
      </w:r>
      <w:r w:rsidDel="00000000" w:rsidR="00000000" w:rsidRPr="00000000">
        <w:rPr>
          <w:rFonts w:ascii="Arial" w:cs="Arial" w:eastAsia="Arial" w:hAnsi="Arial"/>
          <w:i w:val="1"/>
          <w:color w:val="0e0e0e"/>
          <w:sz w:val="20"/>
          <w:szCs w:val="20"/>
          <w:rtl w:val="0"/>
        </w:rPr>
        <w:t xml:space="preserve">Tripper Dash,</w:t>
      </w:r>
      <w:r w:rsidDel="00000000" w:rsidR="00000000" w:rsidRPr="00000000">
        <w:rPr>
          <w:rFonts w:ascii="Arial" w:cs="Arial" w:eastAsia="Arial" w:hAnsi="Arial"/>
          <w:color w:val="0e0e0e"/>
          <w:sz w:val="20"/>
          <w:szCs w:val="20"/>
          <w:rtl w:val="0"/>
        </w:rPr>
        <w:t xml:space="preserve"> un clúster de infoentretenimiento de 4 pulgadas que brinda una interfaz de usuario simple e intuitiva. Este sistema, compatible con la aplicación de Royal Enfield, ahora cuenta con funciones mejoradas como grabación de rutas que se pueden exportar en formato GPX, permitiendo al conductor compartir su experiencia de viaje con sus compañeros. También se puede importar un archivo GPX a la aplicación RE desde cualquier dispositivo de terceros para revivir y recrear la experiencia con tu motocicleta Royal Enfield. Por si fuera poco, el Tripper Dash cuenta con navegación completa por mapas alimentada por Google Maps con guía de audio en más de 120 idiomas. Los conductores pueden elegir entre pantallas analógicas y digitales, con opción de modo oscuro para una legibilidad óptima en todas las condiciones. Más allá de la navegación, la interfaz ofrece control de música, pronósticos del clima e información completa de la motocicleta.</w:t>
      </w:r>
    </w:p>
    <w:p w:rsidR="00000000" w:rsidDel="00000000" w:rsidP="00000000" w:rsidRDefault="00000000" w:rsidRPr="00000000" w14:paraId="00000010">
      <w:pPr>
        <w:spacing w:after="240" w:before="240" w:line="278.00000000000006" w:lineRule="auto"/>
        <w:jc w:val="both"/>
        <w:rPr>
          <w:rFonts w:ascii="Arial" w:cs="Arial" w:eastAsia="Arial" w:hAnsi="Arial"/>
          <w:color w:val="0e0e0e"/>
          <w:sz w:val="20"/>
          <w:szCs w:val="20"/>
        </w:rPr>
      </w:pPr>
      <w:r w:rsidDel="00000000" w:rsidR="00000000" w:rsidRPr="00000000">
        <w:rPr>
          <w:rFonts w:ascii="Arial" w:cs="Arial" w:eastAsia="Arial" w:hAnsi="Arial"/>
          <w:color w:val="0e0e0e"/>
          <w:sz w:val="20"/>
          <w:szCs w:val="20"/>
          <w:rtl w:val="0"/>
        </w:rPr>
        <w:t xml:space="preserve">Cada elemento fue cuidadosamente diseñado para elevar tanto el estilo como la funcionalidad </w:t>
      </w:r>
      <w:r w:rsidDel="00000000" w:rsidR="00000000" w:rsidRPr="00000000">
        <w:rPr>
          <w:rFonts w:ascii="Arial" w:cs="Arial" w:eastAsia="Arial" w:hAnsi="Arial"/>
          <w:color w:val="0e0e0e"/>
          <w:sz w:val="20"/>
          <w:szCs w:val="20"/>
          <w:highlight w:val="white"/>
          <w:rtl w:val="0"/>
        </w:rPr>
        <w:t xml:space="preserve">para quienes entienden que la rebeldía no es caos, sino carácter. </w:t>
      </w:r>
      <w:r w:rsidDel="00000000" w:rsidR="00000000" w:rsidRPr="00000000">
        <w:rPr>
          <w:rFonts w:ascii="Arial" w:cs="Arial" w:eastAsia="Arial" w:hAnsi="Arial"/>
          <w:color w:val="0e0e0e"/>
          <w:sz w:val="20"/>
          <w:szCs w:val="20"/>
          <w:rtl w:val="0"/>
        </w:rPr>
        <w:t xml:space="preserve">Por ello, los accesorios, inspirados en la escena Flat-Track y el motociclismo urbano, incluyen grandes protectores de motor y cárter, un asiento urbano que añade estilo y mayor comodidad, una pantalla de vuelo ahumada y espejos oscurecidos que mejoran la experiencia de conducción. </w:t>
      </w:r>
    </w:p>
    <w:p w:rsidR="00000000" w:rsidDel="00000000" w:rsidP="00000000" w:rsidRDefault="00000000" w:rsidRPr="00000000" w14:paraId="00000011">
      <w:pPr>
        <w:spacing w:after="0" w:before="0" w:lineRule="auto"/>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“Con este lanzamiento, Royal Enfield reafirma su compromiso con el mercado mexicano, al ofrecer modelos que no solo reflejan nuestra reconocida calidad y legado, sino que también están pensados para responder a las condiciones reales de las ciudades del país y conectar con nuevas generaciones de motociclistas”, </w:t>
      </w:r>
      <w:r w:rsidDel="00000000" w:rsidR="00000000" w:rsidRPr="00000000">
        <w:rPr>
          <w:rFonts w:ascii="Arial" w:cs="Arial" w:eastAsia="Arial" w:hAnsi="Arial"/>
          <w:b w:val="0"/>
          <w:i w:val="0"/>
          <w:sz w:val="20"/>
          <w:szCs w:val="20"/>
          <w:rtl w:val="0"/>
        </w:rPr>
        <w:t xml:space="preserve">concluyó,</w:t>
      </w:r>
      <w:r w:rsidDel="00000000" w:rsidR="00000000" w:rsidRPr="00000000">
        <w:rPr>
          <w:rFonts w:ascii="Arial" w:cs="Arial" w:eastAsia="Arial" w:hAnsi="Arial"/>
          <w:b w:val="0"/>
          <w:i w:val="1"/>
          <w:sz w:val="20"/>
          <w:szCs w:val="20"/>
          <w:rtl w:val="0"/>
        </w:rPr>
        <w:t xml:space="preserve"> </w:t>
      </w:r>
      <w:r w:rsidDel="00000000" w:rsidR="00000000" w:rsidRPr="00000000">
        <w:rPr>
          <w:rFonts w:ascii="Helvetica Neue" w:cs="Helvetica Neue" w:eastAsia="Helvetica Neue" w:hAnsi="Helvetica Neue"/>
          <w:b w:val="1"/>
          <w:i w:val="0"/>
          <w:sz w:val="20"/>
          <w:szCs w:val="20"/>
          <w:rtl w:val="0"/>
        </w:rPr>
        <w:t xml:space="preserve">Gregorio Odriozola, Country Manager</w:t>
      </w:r>
      <w:r w:rsidDel="00000000" w:rsidR="00000000" w:rsidRPr="00000000">
        <w:rPr>
          <w:rFonts w:ascii="Helvetica Neue" w:cs="Helvetica Neue" w:eastAsia="Helvetica Neue" w:hAnsi="Helvetica Neue"/>
          <w:b w:val="0"/>
          <w:i w:val="0"/>
          <w:sz w:val="20"/>
          <w:szCs w:val="20"/>
          <w:rtl w:val="0"/>
        </w:rPr>
        <w:t xml:space="preserve"> de Royal Enfield en México.</w:t>
      </w:r>
      <w:r w:rsidDel="00000000" w:rsidR="00000000" w:rsidRPr="00000000">
        <w:rPr>
          <w:rtl w:val="0"/>
        </w:rPr>
      </w:r>
    </w:p>
    <w:p w:rsidR="00000000" w:rsidDel="00000000" w:rsidP="00000000" w:rsidRDefault="00000000" w:rsidRPr="00000000" w14:paraId="00000012">
      <w:pPr>
        <w:spacing w:after="240" w:before="240" w:line="278.0000000000000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Precio y disponibilidad</w:t>
      </w:r>
    </w:p>
    <w:p w:rsidR="00000000" w:rsidDel="00000000" w:rsidP="00000000" w:rsidRDefault="00000000" w:rsidRPr="00000000" w14:paraId="00000013">
      <w:pPr>
        <w:spacing w:after="240" w:before="240" w:line="278.0000000000000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La nueva GRR 450 ya está disponible en preventa en México, con un precio desde </w:t>
      </w:r>
      <w:r w:rsidDel="00000000" w:rsidR="00000000" w:rsidRPr="00000000">
        <w:rPr>
          <w:rFonts w:ascii="Arial" w:cs="Arial" w:eastAsia="Arial" w:hAnsi="Arial"/>
          <w:sz w:val="20"/>
          <w:szCs w:val="20"/>
          <w:rtl w:val="0"/>
        </w:rPr>
        <w:t xml:space="preserve">$127,999 MXN.</w:t>
      </w:r>
      <w:r w:rsidDel="00000000" w:rsidR="00000000" w:rsidRPr="00000000">
        <w:rPr>
          <w:rFonts w:ascii="Arial" w:cs="Arial" w:eastAsia="Arial" w:hAnsi="Arial"/>
          <w:sz w:val="20"/>
          <w:szCs w:val="20"/>
          <w:rtl w:val="0"/>
        </w:rPr>
        <w:t xml:space="preserve"> Para conocer más sobre su disponibilidad, especificaciones o para solicitar una cotización, visita: </w:t>
      </w:r>
      <w:hyperlink r:id="rId7">
        <w:r w:rsidDel="00000000" w:rsidR="00000000" w:rsidRPr="00000000">
          <w:rPr>
            <w:rFonts w:ascii="Arial" w:cs="Arial" w:eastAsia="Arial" w:hAnsi="Arial"/>
            <w:color w:val="0000ff"/>
            <w:sz w:val="20"/>
            <w:szCs w:val="20"/>
            <w:u w:val="single"/>
            <w:rtl w:val="0"/>
          </w:rPr>
          <w:t xml:space="preserve">royalenfieldmx.com</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Esta nueva motocicleta es para los que tienen claro que la ciudad no te define: tú defines tu ciudad con tu camino. Sé parte de una comunidad que no se arma…se identifica. </w:t>
      </w:r>
    </w:p>
    <w:p w:rsidR="00000000" w:rsidDel="00000000" w:rsidP="00000000" w:rsidRDefault="00000000" w:rsidRPr="00000000" w14:paraId="00000014">
      <w:pPr>
        <w:widowControl w:val="0"/>
        <w:spacing w:line="240" w:lineRule="auto"/>
        <w:ind w:left="-90" w:firstLine="0"/>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mallCaps w:val="0"/>
          <w:color w:val="000000"/>
          <w:sz w:val="18"/>
          <w:szCs w:val="18"/>
          <w:rtl w:val="0"/>
        </w:rPr>
        <w:t xml:space="preserve">Acerca de Royal Enfield: </w:t>
      </w:r>
      <w:r w:rsidDel="00000000" w:rsidR="00000000" w:rsidRPr="00000000">
        <w:rPr>
          <w:rtl w:val="0"/>
        </w:rPr>
      </w:r>
    </w:p>
    <w:p w:rsidR="00000000" w:rsidDel="00000000" w:rsidP="00000000" w:rsidRDefault="00000000" w:rsidRPr="00000000" w14:paraId="00000015">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p>
    <w:p w:rsidR="00000000" w:rsidDel="00000000" w:rsidP="00000000" w:rsidRDefault="00000000" w:rsidRPr="00000000" w14:paraId="00000016">
      <w:pPr>
        <w:spacing w:after="240" w:befor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ha ampliado su portafolio premium con la introducción de su línea de vehículos eléctricos, representada por la nueva marca Flying Flea, que incluye dos modelos: el Flying Flea C6, de estilo clásico, y el Flying Flea S6, con diseño tipo Scrambler. A esta oferta se suman otros modelos destacados como la Scram 440, Bear 650, Classic 650, Guerrilla 450, Hunter 350, Meteor 350, Super Meteor 650, Interceptor 650, Continental GT 650, Shotgun 650, el nuevo turismo de aventuras Himalayan, la Scram 411 ADV Crossover y los icónicos Bullet 350, Classic 350 y Goan Classic 350. </w:t>
      </w:r>
    </w:p>
    <w:p w:rsidR="00000000" w:rsidDel="00000000" w:rsidP="00000000" w:rsidRDefault="00000000" w:rsidRPr="00000000" w14:paraId="00000017">
      <w:pPr>
        <w:spacing w:after="240" w:befor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18">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9">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Marco Polo Zúñiga </w:t>
      </w:r>
    </w:p>
    <w:p w:rsidR="00000000" w:rsidDel="00000000" w:rsidP="00000000" w:rsidRDefault="00000000" w:rsidRPr="00000000" w14:paraId="0000001A">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PR | Another Company  </w:t>
      </w:r>
    </w:p>
    <w:p w:rsidR="00000000" w:rsidDel="00000000" w:rsidP="00000000" w:rsidRDefault="00000000" w:rsidRPr="00000000" w14:paraId="0000001B">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Cel. 55 5100 1814  </w:t>
      </w:r>
    </w:p>
    <w:p w:rsidR="00000000" w:rsidDel="00000000" w:rsidP="00000000" w:rsidRDefault="00000000" w:rsidRPr="00000000" w14:paraId="0000001C">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E-mail: </w:t>
      </w:r>
      <w:hyperlink r:id="rId8">
        <w:r w:rsidDel="00000000" w:rsidR="00000000" w:rsidRPr="00000000">
          <w:rPr>
            <w:rFonts w:ascii="Arial" w:cs="Arial" w:eastAsia="Arial" w:hAnsi="Arial"/>
            <w:b w:val="0"/>
            <w:i w:val="0"/>
            <w:smallCaps w:val="0"/>
            <w:strike w:val="0"/>
            <w:color w:val="0000ff"/>
            <w:sz w:val="20"/>
            <w:szCs w:val="20"/>
            <w:u w:val="single"/>
            <w:rtl w:val="0"/>
          </w:rPr>
          <w:t xml:space="preserve">marco.zuniga@another.co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D">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E">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F">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sectPr>
      <w:headerReference r:id="rId9" w:type="default"/>
      <w:pgSz w:h="15840" w:w="12240" w:orient="portrait"/>
      <w:pgMar w:bottom="1260" w:top="1800" w:left="1340" w:right="1180" w:header="18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114300</wp:posOffset>
          </wp:positionV>
          <wp:extent cx="7772400" cy="8667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8667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50" w:hanging="360"/>
      </w:pPr>
      <w:rPr>
        <w:rFonts w:ascii="Arial" w:cs="Arial" w:eastAsia="Arial" w:hAnsi="Arial"/>
        <w:i w:val="1"/>
        <w:sz w:val="20"/>
        <w:szCs w:val="20"/>
      </w:rPr>
    </w:lvl>
    <w:lvl w:ilvl="1">
      <w:start w:val="0"/>
      <w:numFmt w:val="bullet"/>
      <w:lvlText w:val="•"/>
      <w:lvlJc w:val="left"/>
      <w:pPr>
        <w:ind w:left="1476" w:hanging="360"/>
      </w:pPr>
      <w:rPr/>
    </w:lvl>
    <w:lvl w:ilvl="2">
      <w:start w:val="0"/>
      <w:numFmt w:val="bullet"/>
      <w:lvlText w:val="•"/>
      <w:lvlJc w:val="left"/>
      <w:pPr>
        <w:ind w:left="2392" w:hanging="360"/>
      </w:pPr>
      <w:rPr/>
    </w:lvl>
    <w:lvl w:ilvl="3">
      <w:start w:val="0"/>
      <w:numFmt w:val="bullet"/>
      <w:lvlText w:val="•"/>
      <w:lvlJc w:val="left"/>
      <w:pPr>
        <w:ind w:left="3308" w:hanging="360"/>
      </w:pPr>
      <w:rPr/>
    </w:lvl>
    <w:lvl w:ilvl="4">
      <w:start w:val="0"/>
      <w:numFmt w:val="bullet"/>
      <w:lvlText w:val="•"/>
      <w:lvlJc w:val="left"/>
      <w:pPr>
        <w:ind w:left="4224" w:hanging="360"/>
      </w:pPr>
      <w:rPr/>
    </w:lvl>
    <w:lvl w:ilvl="5">
      <w:start w:val="0"/>
      <w:numFmt w:val="bullet"/>
      <w:lvlText w:val="•"/>
      <w:lvlJc w:val="left"/>
      <w:pPr>
        <w:ind w:left="5140" w:hanging="360"/>
      </w:pPr>
      <w:rPr/>
    </w:lvl>
    <w:lvl w:ilvl="6">
      <w:start w:val="0"/>
      <w:numFmt w:val="bullet"/>
      <w:lvlText w:val="•"/>
      <w:lvlJc w:val="left"/>
      <w:pPr>
        <w:ind w:left="6056" w:hanging="360"/>
      </w:pPr>
      <w:rPr/>
    </w:lvl>
    <w:lvl w:ilvl="7">
      <w:start w:val="0"/>
      <w:numFmt w:val="bullet"/>
      <w:lvlText w:val="•"/>
      <w:lvlJc w:val="left"/>
      <w:pPr>
        <w:ind w:left="6972" w:hanging="360"/>
      </w:pPr>
      <w:rPr/>
    </w:lvl>
    <w:lvl w:ilvl="8">
      <w:start w:val="0"/>
      <w:numFmt w:val="bullet"/>
      <w:lvlText w:val="•"/>
      <w:lvlJc w:val="left"/>
      <w:pPr>
        <w:ind w:left="788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4" w:lineRule="auto"/>
      <w:ind w:left="3092" w:hanging="2913"/>
    </w:pPr>
    <w:rPr>
      <w:b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spacing w:before="1"/>
      <w:ind w:left="550" w:right="181" w:hanging="360"/>
      <w:jc w:val="both"/>
    </w:pPr>
  </w:style>
  <w:style w:type="paragraph" w:styleId="TableParagraph" w:customStyle="1">
    <w:name w:val="Table Paragraph"/>
    <w:basedOn w:val="Normal"/>
    <w:uiPriority w:val="1"/>
    <w:qFormat w:val="1"/>
    <w:pPr>
      <w:spacing w:before="58"/>
    </w:p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character" w:styleId="Hyperlink">
    <w:name w:val="Hyperlink"/>
    <w:basedOn w:val="Fuentedeprrafopredeter"/>
    <w:uiPriority w:val="99"/>
    <w:unhideWhenUsed w:val="1"/>
    <w:rsid w:val="5CE6989F"/>
    <w:rPr>
      <w:color w:val="0000ff"/>
      <w:u w:val="single"/>
    </w:rPr>
  </w:style>
  <w:style w:type="character" w:styleId="normaltextrun" w:customStyle="1">
    <w:name w:val="normaltextrun"/>
    <w:basedOn w:val="Fuentedeprrafopredeter"/>
    <w:uiPriority w:val="1"/>
    <w:rsid w:val="5CE6989F"/>
    <w:rPr>
      <w:rFonts w:ascii="Cambria" w:cs="Arial" w:eastAsia="Cambria" w:hAnsi="Cambria" w:asciiTheme="minorAscii" w:cstheme="minorBidi" w:eastAsiaTheme="minorAscii" w:hAnsiTheme="minorAscii"/>
      <w:sz w:val="24"/>
      <w:szCs w:val="24"/>
    </w:rPr>
  </w:style>
  <w:style w:type="character" w:styleId="eop" w:customStyle="1">
    <w:name w:val="eop"/>
    <w:basedOn w:val="Fuentedeprrafopredeter"/>
    <w:uiPriority w:val="1"/>
    <w:rsid w:val="5CE6989F"/>
    <w:rPr>
      <w:rFonts w:ascii="Cambria" w:cs="Arial" w:eastAsia="Cambria" w:hAnsi="Cambria" w:asciiTheme="minorAscii" w:cstheme="minorBidi" w:eastAsiaTheme="minorAscii" w:hAnsiTheme="minorAsci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yalenfieldmx.com/?utm_term&amp;utm_campaign=%5BPMAX%5D%20Bear%20650&amp;utm_source=adwords&amp;utm_medium=ppc&amp;hsa_acc=8658764350&amp;hsa_cam=22304284721&amp;hsa_grp&amp;hsa_ad&amp;hsa_src=x&amp;hsa_tgt&amp;hsa_kw&amp;hsa_mt&amp;hsa_net=adwords&amp;hsa_ver=3&amp;gad_source=1&amp;gad_campaignid=22304307002&amp;gbraid=0AAAAACVEKLUWk5J4Y2Ez77PMhtOAFGljH&amp;gclid=CjwKCAjwvO7CBhAqEiwA9q2YJbOV_sFvC1uRSj58OTlPMvm2te5mnSYVBEByjip634baWqkmZ_uNChoCXfMQAvD_BwE" TargetMode="External"/><Relationship Id="rId8" Type="http://schemas.openxmlformats.org/officeDocument/2006/relationships/hyperlink" Target="mailto:marco.zunig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fYolFSGUdmkOrfdicbaTv5t0A==">CgMxLjA4AHIhMXFHRHNQbjJXbmJHbF9tenVkMWpXYzRVcGZkM293T0Vt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2025-06-25T22:09:00.0000000Z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